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5B30" w:rsidRDefault="00365B30" w:rsidP="00365B30">
      <w:pPr>
        <w:spacing w:after="0" w:line="240" w:lineRule="auto"/>
        <w:ind w:firstLine="709"/>
        <w:jc w:val="right"/>
        <w:rPr>
          <w:rFonts w:ascii="Times New Roman" w:hAnsi="Times New Roman" w:cs="Times New Roman"/>
          <w:sz w:val="24"/>
          <w:szCs w:val="28"/>
        </w:rPr>
      </w:pPr>
      <w:bookmarkStart w:id="0" w:name="_GoBack"/>
      <w:bookmarkEnd w:id="0"/>
      <w:r>
        <w:rPr>
          <w:rFonts w:ascii="Times New Roman" w:hAnsi="Times New Roman" w:cs="Times New Roman"/>
          <w:sz w:val="24"/>
          <w:szCs w:val="28"/>
        </w:rPr>
        <w:t xml:space="preserve">Приложение № 4 </w:t>
      </w:r>
    </w:p>
    <w:p w:rsidR="00365B30" w:rsidRDefault="00365B30" w:rsidP="00365B30">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 xml:space="preserve">к </w:t>
      </w:r>
      <w:r w:rsidR="00F93B7A">
        <w:rPr>
          <w:rFonts w:ascii="Times New Roman" w:hAnsi="Times New Roman" w:cs="Times New Roman"/>
          <w:sz w:val="24"/>
          <w:szCs w:val="28"/>
        </w:rPr>
        <w:t xml:space="preserve">паспорту </w:t>
      </w:r>
      <w:r>
        <w:rPr>
          <w:rFonts w:ascii="Times New Roman" w:hAnsi="Times New Roman" w:cs="Times New Roman"/>
          <w:sz w:val="24"/>
          <w:szCs w:val="28"/>
        </w:rPr>
        <w:t>подпрограмм</w:t>
      </w:r>
      <w:r w:rsidR="00F93B7A">
        <w:rPr>
          <w:rFonts w:ascii="Times New Roman" w:hAnsi="Times New Roman" w:cs="Times New Roman"/>
          <w:sz w:val="24"/>
          <w:szCs w:val="28"/>
        </w:rPr>
        <w:t>ы</w:t>
      </w:r>
      <w:r>
        <w:rPr>
          <w:rFonts w:ascii="Times New Roman" w:hAnsi="Times New Roman" w:cs="Times New Roman"/>
          <w:sz w:val="24"/>
          <w:szCs w:val="28"/>
        </w:rPr>
        <w:t xml:space="preserve"> «Стимулирование развития жилищного строительства в Брянской области» государственной программе «Обеспечение реализации</w:t>
      </w:r>
    </w:p>
    <w:p w:rsidR="00365B30" w:rsidRDefault="00365B30" w:rsidP="00365B30">
      <w:pPr>
        <w:spacing w:after="0" w:line="240" w:lineRule="auto"/>
        <w:ind w:firstLine="709"/>
        <w:jc w:val="right"/>
        <w:rPr>
          <w:rFonts w:ascii="Times New Roman" w:hAnsi="Times New Roman" w:cs="Times New Roman"/>
          <w:sz w:val="24"/>
          <w:szCs w:val="28"/>
        </w:rPr>
      </w:pPr>
      <w:r>
        <w:rPr>
          <w:rFonts w:ascii="Times New Roman" w:hAnsi="Times New Roman" w:cs="Times New Roman"/>
          <w:sz w:val="24"/>
          <w:szCs w:val="28"/>
        </w:rPr>
        <w:t>государственных полномочий в области строительства,</w:t>
      </w:r>
    </w:p>
    <w:p w:rsidR="00365B30" w:rsidRDefault="00365B30" w:rsidP="00365B30">
      <w:pPr>
        <w:pStyle w:val="ConsPlusTitle"/>
        <w:jc w:val="right"/>
        <w:rPr>
          <w:rFonts w:ascii="Times New Roman" w:hAnsi="Times New Roman" w:cs="Times New Roman"/>
          <w:b w:val="0"/>
          <w:sz w:val="28"/>
          <w:szCs w:val="28"/>
        </w:rPr>
      </w:pPr>
      <w:r>
        <w:rPr>
          <w:rFonts w:ascii="Times New Roman" w:hAnsi="Times New Roman" w:cs="Times New Roman"/>
          <w:b w:val="0"/>
          <w:sz w:val="24"/>
          <w:szCs w:val="28"/>
        </w:rPr>
        <w:t>архитектуры и развитие дорожного хозяйства Брянской области»</w:t>
      </w:r>
    </w:p>
    <w:p w:rsidR="00365B30" w:rsidRDefault="00365B30" w:rsidP="00443399">
      <w:pPr>
        <w:spacing w:after="0" w:line="240" w:lineRule="auto"/>
        <w:jc w:val="center"/>
        <w:rPr>
          <w:rFonts w:ascii="Times New Roman" w:eastAsia="Times New Roman" w:hAnsi="Times New Roman" w:cs="Times New Roman"/>
          <w:color w:val="000000"/>
          <w:sz w:val="28"/>
          <w:szCs w:val="28"/>
          <w:lang w:eastAsia="ru-RU"/>
        </w:rPr>
      </w:pPr>
    </w:p>
    <w:p w:rsidR="00443399" w:rsidRPr="00443399" w:rsidRDefault="00443399" w:rsidP="00443399">
      <w:pPr>
        <w:spacing w:after="0" w:line="240" w:lineRule="auto"/>
        <w:jc w:val="center"/>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Порядок</w:t>
      </w:r>
    </w:p>
    <w:p w:rsidR="0099660B" w:rsidRPr="0099660B" w:rsidRDefault="00443399" w:rsidP="0099660B">
      <w:pPr>
        <w:spacing w:after="0" w:line="240" w:lineRule="auto"/>
        <w:jc w:val="center"/>
        <w:rPr>
          <w:rFonts w:ascii="Times New Roman" w:eastAsia="Times New Roman" w:hAnsi="Times New Roman" w:cs="Times New Roman"/>
          <w:color w:val="000000"/>
          <w:sz w:val="28"/>
          <w:szCs w:val="28"/>
          <w:lang w:eastAsia="ru-RU"/>
        </w:rPr>
      </w:pPr>
      <w:r w:rsidRPr="00443399">
        <w:rPr>
          <w:rFonts w:ascii="Times New Roman" w:eastAsia="Times New Roman" w:hAnsi="Times New Roman" w:cs="Times New Roman"/>
          <w:color w:val="000000"/>
          <w:sz w:val="28"/>
          <w:szCs w:val="28"/>
          <w:lang w:eastAsia="ru-RU"/>
        </w:rPr>
        <w:t xml:space="preserve">предоставления </w:t>
      </w:r>
      <w:r w:rsidR="0099660B" w:rsidRPr="0099660B">
        <w:rPr>
          <w:rFonts w:ascii="Times New Roman" w:eastAsia="Times New Roman" w:hAnsi="Times New Roman" w:cs="Times New Roman"/>
          <w:color w:val="000000"/>
          <w:sz w:val="28"/>
          <w:szCs w:val="28"/>
          <w:lang w:eastAsia="ru-RU"/>
        </w:rPr>
        <w:t xml:space="preserve">субсидий бюджетам муниципальных образований на строительство (реконструкцию) объектов инженерной и коммунальной инфраструктуры в рамках подпрограммы «Стимулирование развития жилищного строительства в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w:t>
      </w:r>
    </w:p>
    <w:p w:rsidR="00443399" w:rsidRPr="00443399" w:rsidRDefault="0099660B" w:rsidP="0099660B">
      <w:pPr>
        <w:spacing w:after="0" w:line="240" w:lineRule="auto"/>
        <w:jc w:val="center"/>
        <w:rPr>
          <w:rFonts w:ascii="Arial" w:eastAsia="Times New Roman" w:hAnsi="Arial" w:cs="Arial"/>
          <w:sz w:val="20"/>
          <w:szCs w:val="20"/>
          <w:lang w:eastAsia="ru-RU"/>
        </w:rPr>
      </w:pPr>
      <w:r w:rsidRPr="0099660B">
        <w:rPr>
          <w:rFonts w:ascii="Times New Roman" w:eastAsia="Times New Roman" w:hAnsi="Times New Roman" w:cs="Times New Roman"/>
          <w:color w:val="000000"/>
          <w:sz w:val="28"/>
          <w:szCs w:val="28"/>
          <w:lang w:eastAsia="ru-RU"/>
        </w:rPr>
        <w:t>Брянской области»</w:t>
      </w:r>
    </w:p>
    <w:p w:rsidR="00443399" w:rsidRPr="00443399" w:rsidRDefault="00443399" w:rsidP="00443399">
      <w:pPr>
        <w:spacing w:after="0" w:line="240" w:lineRule="auto"/>
        <w:rPr>
          <w:rFonts w:ascii="Arial" w:eastAsia="Times New Roman" w:hAnsi="Arial" w:cs="Arial"/>
          <w:sz w:val="20"/>
          <w:szCs w:val="20"/>
          <w:lang w:eastAsia="ru-RU"/>
        </w:rPr>
      </w:pPr>
    </w:p>
    <w:p w:rsidR="0099660B" w:rsidRPr="0099660B" w:rsidRDefault="00443399" w:rsidP="0099660B">
      <w:pPr>
        <w:spacing w:after="0" w:line="240" w:lineRule="auto"/>
        <w:ind w:firstLine="709"/>
        <w:jc w:val="both"/>
        <w:rPr>
          <w:rFonts w:ascii="Times New Roman" w:eastAsia="Times New Roman" w:hAnsi="Times New Roman" w:cs="Times New Roman"/>
          <w:color w:val="000000"/>
          <w:sz w:val="28"/>
          <w:szCs w:val="28"/>
          <w:lang w:eastAsia="ru-RU"/>
        </w:rPr>
      </w:pPr>
      <w:r w:rsidRPr="00443399">
        <w:rPr>
          <w:rFonts w:ascii="Times New Roman" w:eastAsia="Times New Roman" w:hAnsi="Times New Roman" w:cs="Times New Roman"/>
          <w:color w:val="000000"/>
          <w:sz w:val="28"/>
          <w:szCs w:val="28"/>
          <w:lang w:eastAsia="ru-RU"/>
        </w:rPr>
        <w:t xml:space="preserve">1. Настоящий Порядок, разработанный в соответствии с Правилами формирования, предоставления и распределения субсидий из областного бюджета бюджетам муниципальных образований Брянской области, утвержденными Постановлением Правительства Брянской области от 23 июля 2018 года N 362-п (далее - Правила формирования, предоставления и распределения субсидий), разработан в целях предоставления субсидий бюджетам муниципальных образований Брянской области </w:t>
      </w:r>
      <w:r w:rsidR="0099660B" w:rsidRPr="0099660B">
        <w:rPr>
          <w:rFonts w:ascii="Times New Roman" w:eastAsia="Times New Roman" w:hAnsi="Times New Roman" w:cs="Times New Roman"/>
          <w:color w:val="000000"/>
          <w:sz w:val="28"/>
          <w:szCs w:val="28"/>
          <w:lang w:eastAsia="ru-RU"/>
        </w:rPr>
        <w:t xml:space="preserve">на строительство (реконструкцию) объектов инженерной и коммунальной инфраструктуры в рамках подпрограммы «Стимулирование развития жилищного строительства в Брянской области» государственной программы «Обеспечение реализации государственных полномочий в области строительства, архитектуры и развитие дорожного хозяйства </w:t>
      </w:r>
    </w:p>
    <w:p w:rsidR="00443399" w:rsidRPr="00443399" w:rsidRDefault="0099660B" w:rsidP="0099660B">
      <w:pPr>
        <w:spacing w:after="0" w:line="240" w:lineRule="auto"/>
        <w:ind w:firstLine="709"/>
        <w:jc w:val="both"/>
        <w:rPr>
          <w:rFonts w:ascii="Arial" w:eastAsia="Times New Roman" w:hAnsi="Arial" w:cs="Arial"/>
          <w:sz w:val="20"/>
          <w:szCs w:val="20"/>
          <w:lang w:eastAsia="ru-RU"/>
        </w:rPr>
      </w:pPr>
      <w:r w:rsidRPr="0099660B">
        <w:rPr>
          <w:rFonts w:ascii="Times New Roman" w:eastAsia="Times New Roman" w:hAnsi="Times New Roman" w:cs="Times New Roman"/>
          <w:color w:val="000000"/>
          <w:sz w:val="28"/>
          <w:szCs w:val="28"/>
          <w:lang w:eastAsia="ru-RU"/>
        </w:rPr>
        <w:t>Брянской области»</w:t>
      </w:r>
      <w:r w:rsidR="00443399" w:rsidRPr="00443399">
        <w:rPr>
          <w:rFonts w:ascii="Times New Roman" w:eastAsia="Times New Roman" w:hAnsi="Times New Roman" w:cs="Times New Roman"/>
          <w:color w:val="000000"/>
          <w:sz w:val="28"/>
          <w:szCs w:val="28"/>
          <w:lang w:eastAsia="ru-RU"/>
        </w:rPr>
        <w:t xml:space="preserve"> (далее - </w:t>
      </w:r>
      <w:r>
        <w:rPr>
          <w:rFonts w:ascii="Times New Roman" w:eastAsia="Times New Roman" w:hAnsi="Times New Roman" w:cs="Times New Roman"/>
          <w:color w:val="000000"/>
          <w:sz w:val="28"/>
          <w:szCs w:val="28"/>
          <w:lang w:eastAsia="ru-RU"/>
        </w:rPr>
        <w:t>С</w:t>
      </w:r>
      <w:r w:rsidR="00443399" w:rsidRPr="00443399">
        <w:rPr>
          <w:rFonts w:ascii="Times New Roman" w:eastAsia="Times New Roman" w:hAnsi="Times New Roman" w:cs="Times New Roman"/>
          <w:color w:val="000000"/>
          <w:sz w:val="28"/>
          <w:szCs w:val="28"/>
          <w:lang w:eastAsia="ru-RU"/>
        </w:rPr>
        <w:t xml:space="preserve">убсидии) и определяет цели и условия их предоставления и расходования, критерии отбора муниципальных образований для предоставления субсидий, порядок отчетности об использовании субсидий, а также критерий оценки эффективности использования муниципальными образованиями предоставляемых субсидий. </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2. Субсидии предоставляются бюджетам муниципальных образований Брянской области на строительство (реконструкцию) объектов водоснабжения, водоотведения и теплоснабжения, в том числе магистральных сетей, обеспечивающих коммунальной инфраструктурой проекты по развитию территорий.</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3. Условием предоставления субсидии бюджетам муниципальных образований на цели, предусмотренные пунктом 2 настоящего Порядка, является наличие ассигнований в бюджетах муниципальных образований в объеме не менее 5% объема расходного обязательства муниципального образования.</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4. Уровень софинансирования расходных обязательств муниципальных образований за счет субсидий из областного бюджета не может превышать 95% объема расходного обязательства муниципального образования.</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lastRenderedPageBreak/>
        <w:t>5. Главным распорядителем средств областного бюджета по расходам на предоставление субсидии является департамент строительства Брянской области.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6. Отбор муниципальных образований Брянской области осуществляет департамент строительства Брянской области.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7. Критериями отбора муниципальных образований для предоставления субсидий являются:</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наличие утвержденной в установленном порядке проектно-сметной документации, соответствующей нормативным требованиям, прошедшей государственную экспертизу в случаях, установленных законодательством, и имеющей положительное заключение государственной экспертизы, либо обязательство органа местного самоуправления, предусматривающее обеспечение разработки и проведения государственной экспертизы проектной документации в срок до 30 календарных дней после утверждения региональной адресной инвестиционной программы на соответствующий финансовый год;</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наличие нормативного правового акта муниципального образования, предусматривающего наличие объектов капитального строительства муниципальной собственности в документах территориального планирования и наличие в законе муниципального образования о бюджете муниципального образования бюджетных ассигнований на исполнение в очередном финансовом году и плановом периоде расходных обязательств муниципального образования, связанных с реализацией объектов капитального строительства, в объеме не менее объема, необходимого для обеспечения предельного уровня софинансирования расходного обязательства муниципального образования из областного бюджета;</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 xml:space="preserve">- </w:t>
      </w:r>
      <w:r w:rsidRPr="00443399">
        <w:rPr>
          <w:rFonts w:ascii="Times New Roman" w:eastAsia="Times New Roman" w:hAnsi="Times New Roman" w:cs="Times New Roman"/>
          <w:color w:val="000000"/>
          <w:sz w:val="28"/>
          <w:szCs w:val="28"/>
          <w:lang w:eastAsia="ru-RU"/>
        </w:rPr>
        <w:t>отсутствие водопроводных сетей, канализационных сетей;</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Pr>
          <w:rFonts w:ascii="Times New Roman" w:eastAsia="Times New Roman" w:hAnsi="Times New Roman" w:cs="Times New Roman"/>
          <w:color w:val="000000"/>
          <w:sz w:val="28"/>
          <w:szCs w:val="28"/>
          <w:lang w:eastAsia="ru-RU"/>
        </w:rPr>
        <w:t xml:space="preserve">- </w:t>
      </w:r>
      <w:r w:rsidRPr="00443399">
        <w:rPr>
          <w:rFonts w:ascii="Times New Roman" w:eastAsia="Times New Roman" w:hAnsi="Times New Roman" w:cs="Times New Roman"/>
          <w:color w:val="000000"/>
          <w:sz w:val="28"/>
          <w:szCs w:val="28"/>
          <w:lang w:eastAsia="ru-RU"/>
        </w:rPr>
        <w:t>отсутствие сетей теплоснабжения, в</w:t>
      </w:r>
      <w:r w:rsidR="00294A0D">
        <w:rPr>
          <w:rFonts w:ascii="Times New Roman" w:eastAsia="Times New Roman" w:hAnsi="Times New Roman" w:cs="Times New Roman"/>
          <w:color w:val="000000"/>
          <w:sz w:val="28"/>
          <w:szCs w:val="28"/>
          <w:lang w:eastAsia="ru-RU"/>
        </w:rPr>
        <w:t xml:space="preserve"> том числе магистральных сетей.</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В первоочередном порядке рассматриваются объекты, имеющие приоритетное значение. К объектам, имеющим приоритетное значение, в целях использования в настоящем Порядке относятся объекты, строительство (реконструкция) которых осуществляется во исполнение нормативных правовых актов и поручений Президента Российской Федерации и Правительства Российской Федерации, нормативных правовых актов и поручений Губернатора Брянской области.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8. Главный распорядитель бюджетных средств с учетом критериев, перечисленных в пункте 7 настоящего Порядка, определяет перечень муниципальных образований для предоставления субсидий на цели, указанные в пункте 2 настоящего Порядка.</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 xml:space="preserve">9. Распределение субсидий между бюджетами муниципальных образований утверждается Законом Брянской области об областном бюджете на очередной финансовый год. Внесение изменений осуществляется в соответствии с Законом Брянской области от 02.11.2016 № 89-З «О межбюджетных отношениях в Брянской области». Перечень объектов </w:t>
      </w:r>
      <w:r w:rsidRPr="00443399">
        <w:rPr>
          <w:rFonts w:ascii="Times New Roman" w:eastAsia="Times New Roman" w:hAnsi="Times New Roman" w:cs="Times New Roman"/>
          <w:color w:val="000000"/>
          <w:sz w:val="28"/>
          <w:szCs w:val="28"/>
          <w:lang w:eastAsia="ru-RU"/>
        </w:rPr>
        <w:lastRenderedPageBreak/>
        <w:t>капитальных вложений утверждается нормативными правовыми актами Брянской области.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10. Субсидии предоставляются на основании соглашения о предоставлении субсидии, заключаемого между главным распорядителем бюджетных средств и администрациями муниципальных образований Брянской области.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11. Администрации муниципальных образований осуществляют закупку работ на выполнение строительно-монтажных работ, приобретение оборудования, на выполнение работ, предусмотренных проектно-сметной документацией, на реализацию целей, предусмотренных пунктом 2 настоящего Порядка,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12. Главный распорядитель бюджетных средств перечисляет субсидию из областного бюджета в бюджет муниципального образования в установленном порядке на счет, открытый территориальным органом Федерального казначейства в учреждениях Центрального банка Российской Федерации для учета операций со средствами бюджетов муниципальных образований.</w:t>
      </w:r>
    </w:p>
    <w:p w:rsidR="00443399" w:rsidRPr="00584731" w:rsidRDefault="00443399" w:rsidP="00443399">
      <w:pPr>
        <w:spacing w:after="0" w:line="240" w:lineRule="auto"/>
        <w:ind w:firstLine="709"/>
        <w:jc w:val="both"/>
        <w:rPr>
          <w:rFonts w:ascii="Arial" w:eastAsia="Times New Roman" w:hAnsi="Arial" w:cs="Arial"/>
          <w:spacing w:val="-6"/>
          <w:sz w:val="20"/>
          <w:szCs w:val="20"/>
          <w:lang w:eastAsia="ru-RU"/>
        </w:rPr>
      </w:pPr>
      <w:r w:rsidRPr="00584731">
        <w:rPr>
          <w:rFonts w:ascii="Times New Roman" w:eastAsia="Times New Roman" w:hAnsi="Times New Roman" w:cs="Times New Roman"/>
          <w:color w:val="000000"/>
          <w:spacing w:val="-6"/>
          <w:sz w:val="28"/>
          <w:szCs w:val="28"/>
          <w:lang w:eastAsia="ru-RU"/>
        </w:rPr>
        <w:t>13. Администрации муниципальных образований обеспечивают предоставление отчетов согласно срокам и формам, предусмотренным соглашением о предоставлении субсидии бюджету муниципального образования.</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13.1. Показатели результативности (результатов) использования субсидии устанавливаются в соглашении о предоставлении субсидии бюджету муниципального образования.</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13.2. Оценка эффективности использования муниципальными образованиями субсидии осуществляется департаментом строительства Брянской области исходя из достижения муниципальными образованиями значения показателя результативности (результата) предоставления субсидии. Критерием эффективности использования субсидий является достижение значения целевого показателя, установленного соглашением о предоставлении субсидии муниципальному образованию.</w:t>
      </w:r>
    </w:p>
    <w:p w:rsidR="00443399" w:rsidRPr="00584731" w:rsidRDefault="00443399" w:rsidP="00443399">
      <w:pPr>
        <w:spacing w:after="0" w:line="240" w:lineRule="auto"/>
        <w:ind w:firstLine="709"/>
        <w:jc w:val="both"/>
        <w:rPr>
          <w:rFonts w:ascii="Arial" w:eastAsia="Times New Roman" w:hAnsi="Arial" w:cs="Arial"/>
          <w:spacing w:val="-8"/>
          <w:sz w:val="20"/>
          <w:szCs w:val="20"/>
          <w:lang w:eastAsia="ru-RU"/>
        </w:rPr>
      </w:pPr>
      <w:r w:rsidRPr="00584731">
        <w:rPr>
          <w:rFonts w:ascii="Times New Roman" w:eastAsia="Times New Roman" w:hAnsi="Times New Roman" w:cs="Times New Roman"/>
          <w:color w:val="000000"/>
          <w:spacing w:val="-8"/>
          <w:sz w:val="28"/>
          <w:szCs w:val="28"/>
          <w:lang w:eastAsia="ru-RU"/>
        </w:rPr>
        <w:t>14. В случае если муниципальным образованием по состоянию на 31 декабря соответствующего финансового года предоставления субсидии допущены нарушения обязательств, предусмотренных соглашением в соответствии с подпунктами 13.1, 13.2 пункта 13 настоящего Порядка, и в срок до первой даты представления отчетности о достижении значений показателей результативности (результатов)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муниципального образования в областной бюджет в срок до 1 июня года, следующего за годом предоставления субсидии (V</w:t>
      </w:r>
      <w:r w:rsidRPr="00584731">
        <w:rPr>
          <w:rFonts w:ascii="Times New Roman" w:eastAsia="Times New Roman" w:hAnsi="Times New Roman" w:cs="Times New Roman"/>
          <w:color w:val="000000"/>
          <w:spacing w:val="-8"/>
          <w:sz w:val="28"/>
          <w:szCs w:val="28"/>
          <w:vertAlign w:val="subscript"/>
          <w:lang w:eastAsia="ru-RU"/>
        </w:rPr>
        <w:t>возврата</w:t>
      </w:r>
      <w:r w:rsidRPr="00584731">
        <w:rPr>
          <w:rFonts w:ascii="Times New Roman" w:eastAsia="Times New Roman" w:hAnsi="Times New Roman" w:cs="Times New Roman"/>
          <w:color w:val="000000"/>
          <w:spacing w:val="-8"/>
          <w:sz w:val="28"/>
          <w:szCs w:val="28"/>
          <w:lang w:eastAsia="ru-RU"/>
        </w:rPr>
        <w:t>), рассчитывается по формуле:</w:t>
      </w:r>
    </w:p>
    <w:p w:rsidR="00443399" w:rsidRPr="00443399" w:rsidRDefault="00443399" w:rsidP="00443399">
      <w:pPr>
        <w:spacing w:after="0" w:line="240" w:lineRule="auto"/>
        <w:ind w:firstLine="709"/>
        <w:rPr>
          <w:rFonts w:ascii="Arial" w:eastAsia="Times New Roman" w:hAnsi="Arial" w:cs="Arial"/>
          <w:sz w:val="20"/>
          <w:szCs w:val="20"/>
          <w:lang w:eastAsia="ru-RU"/>
        </w:rPr>
      </w:pPr>
    </w:p>
    <w:p w:rsidR="00443399" w:rsidRPr="00443399" w:rsidRDefault="00443399" w:rsidP="00443399">
      <w:pPr>
        <w:spacing w:after="0" w:line="240" w:lineRule="auto"/>
        <w:ind w:firstLine="709"/>
        <w:jc w:val="center"/>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V</w:t>
      </w:r>
      <w:r w:rsidRPr="00443399">
        <w:rPr>
          <w:rFonts w:ascii="Times New Roman" w:eastAsia="Times New Roman" w:hAnsi="Times New Roman" w:cs="Times New Roman"/>
          <w:color w:val="000000"/>
          <w:sz w:val="28"/>
          <w:szCs w:val="28"/>
          <w:vertAlign w:val="subscript"/>
          <w:lang w:eastAsia="ru-RU"/>
        </w:rPr>
        <w:t>возврата</w:t>
      </w:r>
      <w:r w:rsidRPr="00443399">
        <w:rPr>
          <w:rFonts w:ascii="Times New Roman" w:eastAsia="Times New Roman" w:hAnsi="Times New Roman" w:cs="Times New Roman"/>
          <w:color w:val="000000"/>
          <w:sz w:val="28"/>
          <w:szCs w:val="28"/>
          <w:lang w:eastAsia="ru-RU"/>
        </w:rPr>
        <w:t xml:space="preserve"> = (V</w:t>
      </w:r>
      <w:r w:rsidRPr="00443399">
        <w:rPr>
          <w:rFonts w:ascii="Times New Roman" w:eastAsia="Times New Roman" w:hAnsi="Times New Roman" w:cs="Times New Roman"/>
          <w:color w:val="000000"/>
          <w:sz w:val="28"/>
          <w:szCs w:val="28"/>
          <w:vertAlign w:val="subscript"/>
          <w:lang w:eastAsia="ru-RU"/>
        </w:rPr>
        <w:t>субсидии</w:t>
      </w:r>
      <w:r w:rsidRPr="00443399">
        <w:rPr>
          <w:rFonts w:ascii="Times New Roman" w:eastAsia="Times New Roman" w:hAnsi="Times New Roman" w:cs="Times New Roman"/>
          <w:color w:val="000000"/>
          <w:sz w:val="28"/>
          <w:szCs w:val="28"/>
          <w:lang w:eastAsia="ru-RU"/>
        </w:rPr>
        <w:t xml:space="preserve"> x k x m / n) x 0,1, где:</w:t>
      </w:r>
    </w:p>
    <w:p w:rsidR="00443399" w:rsidRPr="00443399" w:rsidRDefault="00443399" w:rsidP="00443399">
      <w:pPr>
        <w:spacing w:after="0" w:line="240" w:lineRule="auto"/>
        <w:ind w:firstLine="709"/>
        <w:rPr>
          <w:rFonts w:ascii="Arial" w:eastAsia="Times New Roman" w:hAnsi="Arial" w:cs="Arial"/>
          <w:sz w:val="20"/>
          <w:szCs w:val="20"/>
          <w:lang w:eastAsia="ru-RU"/>
        </w:rPr>
      </w:pP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V</w:t>
      </w:r>
      <w:r w:rsidRPr="00443399">
        <w:rPr>
          <w:rFonts w:ascii="Times New Roman" w:eastAsia="Times New Roman" w:hAnsi="Times New Roman" w:cs="Times New Roman"/>
          <w:color w:val="000000"/>
          <w:sz w:val="28"/>
          <w:szCs w:val="28"/>
          <w:vertAlign w:val="subscript"/>
          <w:lang w:eastAsia="ru-RU"/>
        </w:rPr>
        <w:t>субсидии</w:t>
      </w:r>
      <w:r w:rsidRPr="00443399">
        <w:rPr>
          <w:rFonts w:ascii="Times New Roman" w:eastAsia="Times New Roman" w:hAnsi="Times New Roman" w:cs="Times New Roman"/>
          <w:color w:val="000000"/>
          <w:sz w:val="28"/>
          <w:szCs w:val="28"/>
          <w:lang w:eastAsia="ru-RU"/>
        </w:rPr>
        <w:t xml:space="preserve"> - размер субсидии, предоставленной бюджету муниципального образования в отчетном финансовом году;</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(результата) использования субсидии, имеет положительное значение;</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n - общее количество показателей результативности использования субсидии;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k - коэффициент возврата субсидии.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При расчете объема средств, подлежащих возврату из бюджета муниципального образования в областной бюджет, в размере субсидии, предоставленной бюджету муниципального образования в отчетном финансовом году (V</w:t>
      </w:r>
      <w:r w:rsidRPr="00443399">
        <w:rPr>
          <w:rFonts w:ascii="Times New Roman" w:eastAsia="Times New Roman" w:hAnsi="Times New Roman" w:cs="Times New Roman"/>
          <w:color w:val="000000"/>
          <w:sz w:val="28"/>
          <w:szCs w:val="28"/>
          <w:vertAlign w:val="subscript"/>
          <w:lang w:eastAsia="ru-RU"/>
        </w:rPr>
        <w:t>субсидии</w:t>
      </w:r>
      <w:r w:rsidRPr="00443399">
        <w:rPr>
          <w:rFonts w:ascii="Times New Roman" w:eastAsia="Times New Roman" w:hAnsi="Times New Roman" w:cs="Times New Roman"/>
          <w:color w:val="000000"/>
          <w:sz w:val="28"/>
          <w:szCs w:val="28"/>
          <w:lang w:eastAsia="ru-RU"/>
        </w:rPr>
        <w:t>), не учитывается размер остатка субсидии, не использованного по состоянию на 1 января текущего финансового года, потребность в котором не подтверждена главным администратором доходов областного бюджета, осуществляющим администрирование доходов областного бюджета от возврата остатков субсидий.</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Коэффициент возврата субсидии рассчитывается по формуле:</w:t>
      </w:r>
    </w:p>
    <w:p w:rsidR="00443399" w:rsidRPr="00443399" w:rsidRDefault="00443399" w:rsidP="00443399">
      <w:pPr>
        <w:spacing w:after="0" w:line="240" w:lineRule="auto"/>
        <w:ind w:firstLine="709"/>
        <w:rPr>
          <w:rFonts w:ascii="Arial" w:eastAsia="Times New Roman" w:hAnsi="Arial" w:cs="Arial"/>
          <w:sz w:val="20"/>
          <w:szCs w:val="20"/>
          <w:lang w:eastAsia="ru-RU"/>
        </w:rPr>
      </w:pPr>
    </w:p>
    <w:p w:rsidR="00443399" w:rsidRPr="00443399" w:rsidRDefault="00443399" w:rsidP="00443399">
      <w:pPr>
        <w:spacing w:after="0" w:line="240" w:lineRule="auto"/>
        <w:ind w:firstLine="709"/>
        <w:jc w:val="center"/>
        <w:rPr>
          <w:rFonts w:ascii="Arial" w:eastAsia="Times New Roman" w:hAnsi="Arial" w:cs="Arial"/>
          <w:sz w:val="20"/>
          <w:szCs w:val="20"/>
          <w:lang w:val="en-US" w:eastAsia="ru-RU"/>
        </w:rPr>
      </w:pPr>
      <w:r w:rsidRPr="00443399">
        <w:rPr>
          <w:rFonts w:ascii="Times New Roman" w:eastAsia="Times New Roman" w:hAnsi="Times New Roman" w:cs="Times New Roman"/>
          <w:color w:val="000000"/>
          <w:sz w:val="28"/>
          <w:szCs w:val="28"/>
          <w:lang w:val="en-US" w:eastAsia="ru-RU"/>
        </w:rPr>
        <w:t xml:space="preserve">k = SUM Di / m, </w:t>
      </w:r>
      <w:r w:rsidRPr="00443399">
        <w:rPr>
          <w:rFonts w:ascii="Times New Roman" w:eastAsia="Times New Roman" w:hAnsi="Times New Roman" w:cs="Times New Roman"/>
          <w:color w:val="000000"/>
          <w:sz w:val="28"/>
          <w:szCs w:val="28"/>
          <w:lang w:eastAsia="ru-RU"/>
        </w:rPr>
        <w:t>где</w:t>
      </w:r>
      <w:r w:rsidRPr="00443399">
        <w:rPr>
          <w:rFonts w:ascii="Times New Roman" w:eastAsia="Times New Roman" w:hAnsi="Times New Roman" w:cs="Times New Roman"/>
          <w:color w:val="000000"/>
          <w:sz w:val="28"/>
          <w:szCs w:val="28"/>
          <w:lang w:val="en-US" w:eastAsia="ru-RU"/>
        </w:rPr>
        <w:t>:</w:t>
      </w:r>
    </w:p>
    <w:p w:rsidR="00443399" w:rsidRPr="00443399" w:rsidRDefault="00443399" w:rsidP="00443399">
      <w:pPr>
        <w:spacing w:after="0" w:line="240" w:lineRule="auto"/>
        <w:ind w:firstLine="709"/>
        <w:rPr>
          <w:rFonts w:ascii="Arial" w:eastAsia="Times New Roman" w:hAnsi="Arial" w:cs="Arial"/>
          <w:sz w:val="20"/>
          <w:szCs w:val="20"/>
          <w:lang w:val="en-US" w:eastAsia="ru-RU"/>
        </w:rPr>
      </w:pP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Di - индекс, отражающий уровень недостижения i-го показателя результативности (результата) использования субсидии.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(результата) использования субсидии.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Индекс, отражающий уровень недостижения i-го показателя результативности (результата) использования субсидии, определяется по формуле:</w:t>
      </w:r>
    </w:p>
    <w:p w:rsidR="00443399" w:rsidRPr="00443399" w:rsidRDefault="00443399" w:rsidP="00443399">
      <w:pPr>
        <w:spacing w:after="0" w:line="240" w:lineRule="auto"/>
        <w:ind w:firstLine="709"/>
        <w:rPr>
          <w:rFonts w:ascii="Arial" w:eastAsia="Times New Roman" w:hAnsi="Arial" w:cs="Arial"/>
          <w:sz w:val="20"/>
          <w:szCs w:val="20"/>
          <w:lang w:eastAsia="ru-RU"/>
        </w:rPr>
      </w:pPr>
    </w:p>
    <w:p w:rsidR="00443399" w:rsidRPr="00443399" w:rsidRDefault="00443399" w:rsidP="00443399">
      <w:pPr>
        <w:spacing w:after="0" w:line="240" w:lineRule="auto"/>
        <w:ind w:firstLine="709"/>
        <w:jc w:val="center"/>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Di = 1 - Ti / Si, где:</w:t>
      </w:r>
    </w:p>
    <w:p w:rsidR="00443399" w:rsidRPr="00443399" w:rsidRDefault="00443399" w:rsidP="00443399">
      <w:pPr>
        <w:spacing w:after="0" w:line="240" w:lineRule="auto"/>
        <w:ind w:firstLine="709"/>
        <w:rPr>
          <w:rFonts w:ascii="Arial" w:eastAsia="Times New Roman" w:hAnsi="Arial" w:cs="Arial"/>
          <w:sz w:val="20"/>
          <w:szCs w:val="20"/>
          <w:lang w:eastAsia="ru-RU"/>
        </w:rPr>
      </w:pP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Ti - фактически достигнутое значение i-го показателя результативности (результата) использования субсидии на отчетную дату;</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Si - плановое значение i-го показателя результативности (результата) использования субсидии, установленное соглашением.</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 xml:space="preserve">15. В случае если муниципальным образованием по состоянию на 31 декабря соответствующего финансового года при предоставлении субсидии допущены нарушения обязательств, предусмотренных графиком выполнения мероприятий по строительству (реконструкции) объектов, указанных в пункте 2 настоящего Порядка, и в срок до 1 апреля года, следующего за годом предоставления субсидии, указанные нарушения не устранены, объем средств, соответствующий 10 процентам объема средств, предусмотренного на год, в котором допущены нарушения указанных обязательств, без учета размера остатка субсидии, не использованного по состоянию на 1 января </w:t>
      </w:r>
      <w:r w:rsidRPr="00443399">
        <w:rPr>
          <w:rFonts w:ascii="Times New Roman" w:eastAsia="Times New Roman" w:hAnsi="Times New Roman" w:cs="Times New Roman"/>
          <w:color w:val="000000"/>
          <w:sz w:val="28"/>
          <w:szCs w:val="28"/>
          <w:lang w:eastAsia="ru-RU"/>
        </w:rPr>
        <w:lastRenderedPageBreak/>
        <w:t>текущего финансового года, потребность в котором не подтверждена главным администратором бюджетных средств, подлежит возврату из местного бюджета в доход областного бюджета в срок до 1 июня года, следующего за годом предоставления субсидии, если администрацией муниципального образования, допустившего нарушение соответствующих обязательств, не позднее 15 апреля года, следующего за годом предоставления субсидии, не представлены документы, предусмотренные пунктом 20 Правил формирования, предоставления и распределения субсидий.</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В случае одновременного нарушения муниципальным образованием обязательств, предусмотренных соглашением в соответствии с подпунктами 13.1 и 13.2 пункта 13 настоящего Порядка и графиком выполнения мероприятий по строительству (реконструкции) объектов, возврату подлежит объем средств, соответствующий размеру субсидии на софинансирование капитальных вложений в объекты муниципальной собственности, определенный в соответствии с абзацем первым настоящего пункта.</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16. Освобождение муниципальных образований от применения мер ответственности, предусмотренных пунктами 14, 15 настоящего Порядка, осуществляется в соответствии с пунктом 20 Правил формирования, предоставления и распределения субсидий.</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17. Главный распорядитель указанных субсидий вправе вносить предложения о перераспределении субсидий между муниципальными образованиями.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18. Органы местного самоуправления представляют главному распорядителю бюджетных средств документы, подтверждающие проводимые расходы в соответствии с заключенным соглашением о предоставлении субсидии бюджету муниципального образования.</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19. Органы местного самоуправления муниципальных образований обеспечивают целевое и эффективное использование бюджетных средств. Департамент строительства Брянской области осуществляет контроль за целевым использованием бюджетных средств, в том числе через ГКУ "Управление капитального строительства Брянской области".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20. В случае нецелевого использования субсидии и (или) нарушения муниципальным образованием условий ее предоставления, в том числе невозврата муниципальным образованием средств в областной бюджет в соответствии с пунктами 14 и 15 настоящего Порядка, к нему применяются бюджетные меры принуждения, предусмотренные бюджетным законодательством Российской Федерации.</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Решения о приостановлении перечисления (сокращении объема) субсидии бюджету муниципального образования не принимаются в случае, если условия предоставления субсидии были не выполнены в силу обстоятельств непреодолимой силы.</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 xml:space="preserve">21. Субсидии носят целевой характер. В случае нарушения муниципальным образованием условий предоставления субсидий, использования средств областного бюджета не по целевому назначению </w:t>
      </w:r>
      <w:r w:rsidRPr="00443399">
        <w:rPr>
          <w:rFonts w:ascii="Times New Roman" w:eastAsia="Times New Roman" w:hAnsi="Times New Roman" w:cs="Times New Roman"/>
          <w:color w:val="000000"/>
          <w:sz w:val="28"/>
          <w:szCs w:val="28"/>
          <w:lang w:eastAsia="ru-RU"/>
        </w:rPr>
        <w:lastRenderedPageBreak/>
        <w:t>соответствующие средства взыскиваются в областной бюджет в установленном законодательством порядке.</w:t>
      </w:r>
    </w:p>
    <w:p w:rsidR="00443399" w:rsidRPr="00443399" w:rsidRDefault="00443399" w:rsidP="00443399">
      <w:pPr>
        <w:spacing w:after="0" w:line="240" w:lineRule="auto"/>
        <w:ind w:firstLine="709"/>
        <w:jc w:val="both"/>
        <w:rPr>
          <w:rFonts w:ascii="Arial" w:eastAsia="Times New Roman" w:hAnsi="Arial" w:cs="Arial"/>
          <w:sz w:val="20"/>
          <w:szCs w:val="20"/>
          <w:lang w:eastAsia="ru-RU"/>
        </w:rPr>
      </w:pPr>
      <w:r w:rsidRPr="00443399">
        <w:rPr>
          <w:rFonts w:ascii="Times New Roman" w:eastAsia="Times New Roman" w:hAnsi="Times New Roman" w:cs="Times New Roman"/>
          <w:color w:val="000000"/>
          <w:sz w:val="28"/>
          <w:szCs w:val="28"/>
          <w:lang w:eastAsia="ru-RU"/>
        </w:rPr>
        <w:t>22. Не использованные по состоянию на 1 января очередного финансового года остатки средств субсидии подлежат возврату в областной бюджет.</w:t>
      </w:r>
    </w:p>
    <w:p w:rsidR="00282491" w:rsidRPr="008C633B" w:rsidRDefault="00282491" w:rsidP="00443399">
      <w:pPr>
        <w:pStyle w:val="ConsPlusNormal"/>
        <w:ind w:firstLine="709"/>
        <w:jc w:val="both"/>
        <w:rPr>
          <w:rFonts w:ascii="Times New Roman" w:hAnsi="Times New Roman" w:cs="Times New Roman"/>
          <w:sz w:val="28"/>
          <w:szCs w:val="28"/>
        </w:rPr>
      </w:pPr>
    </w:p>
    <w:sectPr w:rsidR="00282491" w:rsidRPr="008C633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282D"/>
    <w:rsid w:val="000C4584"/>
    <w:rsid w:val="00124BE7"/>
    <w:rsid w:val="00206DFB"/>
    <w:rsid w:val="00282491"/>
    <w:rsid w:val="00294A0D"/>
    <w:rsid w:val="00365B30"/>
    <w:rsid w:val="0038427A"/>
    <w:rsid w:val="00396F32"/>
    <w:rsid w:val="003A4272"/>
    <w:rsid w:val="003D345F"/>
    <w:rsid w:val="0042555F"/>
    <w:rsid w:val="00443399"/>
    <w:rsid w:val="00584731"/>
    <w:rsid w:val="008C633B"/>
    <w:rsid w:val="009548FC"/>
    <w:rsid w:val="0099660B"/>
    <w:rsid w:val="00BA1E1E"/>
    <w:rsid w:val="00BF282D"/>
    <w:rsid w:val="00C42717"/>
    <w:rsid w:val="00C94B08"/>
    <w:rsid w:val="00CC1BCF"/>
    <w:rsid w:val="00D76A44"/>
    <w:rsid w:val="00EE4CE5"/>
    <w:rsid w:val="00F93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4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82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82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282491"/>
    <w:rPr>
      <w:rFonts w:ascii="Calibri" w:eastAsia="Times New Roman" w:hAnsi="Calibri" w:cs="Calibri"/>
      <w:szCs w:val="20"/>
      <w:lang w:eastAsia="ru-RU"/>
    </w:rPr>
  </w:style>
  <w:style w:type="paragraph" w:styleId="a3">
    <w:name w:val="Normal (Web)"/>
    <w:basedOn w:val="a"/>
    <w:uiPriority w:val="99"/>
    <w:semiHidden/>
    <w:unhideWhenUsed/>
    <w:rsid w:val="004433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4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8249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282491"/>
    <w:pPr>
      <w:widowControl w:val="0"/>
      <w:autoSpaceDE w:val="0"/>
      <w:autoSpaceDN w:val="0"/>
      <w:spacing w:after="0" w:line="240" w:lineRule="auto"/>
    </w:pPr>
    <w:rPr>
      <w:rFonts w:ascii="Calibri" w:eastAsia="Times New Roman" w:hAnsi="Calibri" w:cs="Calibri"/>
      <w:b/>
      <w:szCs w:val="20"/>
      <w:lang w:eastAsia="ru-RU"/>
    </w:rPr>
  </w:style>
  <w:style w:type="character" w:customStyle="1" w:styleId="ConsPlusNormal0">
    <w:name w:val="ConsPlusNormal Знак"/>
    <w:link w:val="ConsPlusNormal"/>
    <w:locked/>
    <w:rsid w:val="00282491"/>
    <w:rPr>
      <w:rFonts w:ascii="Calibri" w:eastAsia="Times New Roman" w:hAnsi="Calibri" w:cs="Calibri"/>
      <w:szCs w:val="20"/>
      <w:lang w:eastAsia="ru-RU"/>
    </w:rPr>
  </w:style>
  <w:style w:type="paragraph" w:styleId="a3">
    <w:name w:val="Normal (Web)"/>
    <w:basedOn w:val="a"/>
    <w:uiPriority w:val="99"/>
    <w:semiHidden/>
    <w:unhideWhenUsed/>
    <w:rsid w:val="00443399"/>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939781">
      <w:bodyDiv w:val="1"/>
      <w:marLeft w:val="0"/>
      <w:marRight w:val="0"/>
      <w:marTop w:val="0"/>
      <w:marBottom w:val="0"/>
      <w:divBdr>
        <w:top w:val="none" w:sz="0" w:space="0" w:color="auto"/>
        <w:left w:val="none" w:sz="0" w:space="0" w:color="auto"/>
        <w:bottom w:val="none" w:sz="0" w:space="0" w:color="auto"/>
        <w:right w:val="none" w:sz="0" w:space="0" w:color="auto"/>
      </w:divBdr>
    </w:div>
    <w:div w:id="143861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1952</Words>
  <Characters>11133</Characters>
  <Application>Microsoft Office Word</Application>
  <DocSecurity>4</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 Windows</dc:creator>
  <cp:lastModifiedBy>Варульникова С.</cp:lastModifiedBy>
  <cp:revision>2</cp:revision>
  <dcterms:created xsi:type="dcterms:W3CDTF">2020-10-28T15:48:00Z</dcterms:created>
  <dcterms:modified xsi:type="dcterms:W3CDTF">2020-10-28T15:48:00Z</dcterms:modified>
</cp:coreProperties>
</file>